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>
          <w:b w:val="1"/>
        </w:rPr>
      </w:pPr>
      <w:bookmarkStart w:colFirst="0" w:colLast="0" w:name="_u4yz7etdn7x0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– VPUA Wilkins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Roll Call – VP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I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Bevan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iu91g69ahlqo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Previous Minutes </w:t>
      </w:r>
      <w:r w:rsidDel="00000000" w:rsidR="00000000" w:rsidRPr="00000000">
        <w:rPr>
          <w:vertAlign w:val="baseline"/>
          <w:rtl w:val="0"/>
        </w:rPr>
        <w:t xml:space="preserve">– VP</w:t>
      </w:r>
      <w:r w:rsidDel="00000000" w:rsidR="00000000" w:rsidRPr="00000000">
        <w:rPr>
          <w:rtl w:val="0"/>
        </w:rPr>
        <w:t xml:space="preserve">I, Interim </w:t>
      </w:r>
      <w:r w:rsidDel="00000000" w:rsidR="00000000" w:rsidRPr="00000000">
        <w:rPr>
          <w:vertAlign w:val="baseline"/>
          <w:rtl w:val="0"/>
        </w:rPr>
        <w:t xml:space="preserve">Bevan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v9l28vqzut5p" w:id="2"/>
      <w:bookmarkEnd w:id="2"/>
      <w:r w:rsidDel="00000000" w:rsidR="00000000" w:rsidRPr="00000000">
        <w:rPr>
          <w:rtl w:val="0"/>
        </w:rPr>
        <w:t xml:space="preserve">Special Orders and Educational Presentation (10-15 mins)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Parliamentary Procedure – Jason Edmondson, COALS Council, President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</w:pPr>
      <w:bookmarkStart w:colFirst="0" w:colLast="0" w:name="_q0q4tpksd9kw" w:id="3"/>
      <w:bookmarkEnd w:id="3"/>
      <w:r w:rsidDel="00000000" w:rsidR="00000000" w:rsidRPr="00000000">
        <w:rPr>
          <w:vertAlign w:val="baseline"/>
          <w:rtl w:val="0"/>
        </w:rPr>
        <w:t xml:space="preserve">Reports of Executive Officers, Advisors and Administrators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President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Purna Doddapaneni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TSAC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TMT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Fee Increase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Executive Vice President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Zane Sheehan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Vice President of Finance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Danielle Bevan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Vice President of Information, Interim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Danielle Bevan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Please make sure to register as the delegate of your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Vice President of University Affairs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Chandler Wilkins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Advisor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Ms. Stefanie Baker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Administrative Comments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rPr>
          <w:rFonts w:ascii="Helvetica Neue" w:cs="Helvetica Neue" w:eastAsia="Helvetica Neue" w:hAnsi="Helvetica Neue"/>
          <w:sz w:val="26"/>
          <w:szCs w:val="26"/>
        </w:rPr>
      </w:pPr>
      <w:bookmarkStart w:colFirst="0" w:colLast="0" w:name="_k91qeu9s0kn0" w:id="4"/>
      <w:bookmarkEnd w:id="4"/>
      <w:r w:rsidDel="00000000" w:rsidR="00000000" w:rsidRPr="00000000">
        <w:rPr>
          <w:rtl w:val="0"/>
        </w:rPr>
        <w:t xml:space="preserve">Reports of Standing and Special Committee Chairs (15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Programming and Service; 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Recruitment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– Anjali Katare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Marketing and Communications – Ben Schroeder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Brewery Night - September 19, 6pm-10pm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Blood Drive – September 27 and 28, Rudder Plaza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Research – Abby Malkey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Mentoring Workshop: Sept. 21, </w:t>
      </w:r>
      <w:r w:rsidDel="00000000" w:rsidR="00000000" w:rsidRPr="00000000">
        <w:rPr>
          <w:rFonts w:ascii="Arial" w:cs="Arial" w:eastAsia="Arial" w:hAnsi="Arial"/>
          <w:rtl w:val="0"/>
        </w:rPr>
        <w:t xml:space="preserve">MSC 2300 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11:30am-1:30 (lunch served)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Register by 9/18: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ers.tamu.edu/register.aspx?scheduleid=13815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Awards – Ming-Ray Liao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216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Winter Travel Awards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Diversity and Inclusion – Iqra Ejaz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left" w:pos="720"/>
        </w:tabs>
        <w:ind w:left="216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5"/>
          <w:szCs w:val="25"/>
          <w:rtl w:val="0"/>
        </w:rPr>
        <w:t xml:space="preserve">GPSC.R.52.01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: Support of Texas A&amp;M University Adopting a Preferred Name and Preferred Pronoun Policy (Tabled)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International Student Affairs – Swati Awasthi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firstLine="0"/>
        <w:contextualSpacing w:val="0"/>
        <w:jc w:val="left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External Legislative Affairs – Annette Mackey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tabs>
          <w:tab w:val="left" w:pos="720"/>
        </w:tabs>
        <w:ind w:left="216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GPSC.B.52.XX: GPSC Stance on Partisanship and Supporting Candidates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 (In Development)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20"/>
        </w:tabs>
        <w:ind w:left="2160" w:hanging="360"/>
        <w:contextualSpacing w:val="1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SAGE Conference – October 5 and 6, Austin, TX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tabs>
          <w:tab w:val="left" w:pos="720"/>
        </w:tabs>
        <w:ind w:left="2880" w:hanging="360"/>
        <w:contextualSpacing w:val="1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Deadline to register: September 20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Internal Legislative Affairs; 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Quality of Life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– Jessica Benson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pos="720"/>
        </w:tabs>
        <w:rPr/>
      </w:pPr>
      <w:bookmarkStart w:colFirst="0" w:colLast="0" w:name="_izod5r9ngxsh" w:id="5"/>
      <w:bookmarkEnd w:id="5"/>
      <w:r w:rsidDel="00000000" w:rsidR="00000000" w:rsidRPr="00000000">
        <w:rPr>
          <w:rtl w:val="0"/>
        </w:rPr>
        <w:t xml:space="preserve">Special Committee Reports</w:t>
      </w:r>
    </w:p>
    <w:p w:rsidR="00000000" w:rsidDel="00000000" w:rsidP="00000000" w:rsidRDefault="00000000" w:rsidRPr="00000000" w14:paraId="00000025">
      <w:pPr>
        <w:pStyle w:val="Heading1"/>
        <w:numPr>
          <w:ilvl w:val="1"/>
          <w:numId w:val="1"/>
        </w:numPr>
        <w:tabs>
          <w:tab w:val="left" w:pos="720"/>
        </w:tabs>
        <w:ind w:left="1440" w:hanging="360"/>
        <w:contextualSpacing w:val="1"/>
        <w:rPr>
          <w:b w:val="0"/>
          <w:sz w:val="24"/>
          <w:szCs w:val="24"/>
        </w:rPr>
      </w:pPr>
      <w:bookmarkStart w:colFirst="0" w:colLast="0" w:name="_4clj6pge66hb" w:id="6"/>
      <w:bookmarkEnd w:id="6"/>
      <w:r w:rsidDel="00000000" w:rsidR="00000000" w:rsidRPr="00000000">
        <w:rPr>
          <w:b w:val="0"/>
          <w:sz w:val="25"/>
          <w:szCs w:val="25"/>
          <w:rtl w:val="0"/>
        </w:rPr>
        <w:t xml:space="preserve">None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>
          <w:b w:val="1"/>
          <w:sz w:val="24"/>
          <w:szCs w:val="24"/>
        </w:rPr>
      </w:pPr>
      <w:bookmarkStart w:colFirst="0" w:colLast="0" w:name="_oyg8t17w8i6u" w:id="7"/>
      <w:bookmarkEnd w:id="7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Committee Meetings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(20-30 mins)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idjn3z9mpw45" w:id="8"/>
      <w:bookmarkEnd w:id="8"/>
      <w:r w:rsidDel="00000000" w:rsidR="00000000" w:rsidRPr="00000000">
        <w:rPr>
          <w:rtl w:val="0"/>
        </w:rPr>
        <w:t xml:space="preserve">Unfinished/ Pending Business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20"/>
        </w:tabs>
        <w:ind w:left="144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5"/>
          <w:szCs w:val="25"/>
          <w:rtl w:val="0"/>
        </w:rPr>
        <w:t xml:space="preserve">GPSC.B.52.02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: Vice President of Information Election – VPUA Wilkins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pos="720"/>
        </w:tabs>
        <w:ind w:left="216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Speech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pos="720"/>
        </w:tabs>
        <w:ind w:left="2160" w:hanging="360"/>
        <w:contextualSpacing w:val="1"/>
        <w:rPr>
          <w:rFonts w:ascii="Helvetica Neue" w:cs="Helvetica Neue" w:eastAsia="Helvetica Neue" w:hAnsi="Helvetica Neue"/>
          <w:sz w:val="25"/>
          <w:szCs w:val="25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Questions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pos="720"/>
        </w:tabs>
        <w:ind w:left="2160" w:hanging="360"/>
        <w:contextualSpacing w:val="1"/>
        <w:rPr>
          <w:rFonts w:ascii="Helvetica Neue" w:cs="Helvetica Neue" w:eastAsia="Helvetica Neue" w:hAnsi="Helvetica Neue"/>
          <w:sz w:val="25"/>
          <w:szCs w:val="25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Ballot Vote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3dhllda7pgru" w:id="9"/>
      <w:bookmarkEnd w:id="9"/>
      <w:r w:rsidDel="00000000" w:rsidR="00000000" w:rsidRPr="00000000">
        <w:rPr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None</w:t>
        <w:br w:type="textWrapping"/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rov8suqzdolu" w:id="10"/>
      <w:bookmarkEnd w:id="10"/>
      <w:r w:rsidDel="00000000" w:rsidR="00000000" w:rsidRPr="00000000">
        <w:rPr>
          <w:vertAlign w:val="baseline"/>
          <w:rtl w:val="0"/>
        </w:rPr>
        <w:t xml:space="preserve">Announcement</w:t>
      </w:r>
      <w:r w:rsidDel="00000000" w:rsidR="00000000" w:rsidRPr="00000000">
        <w:rPr>
          <w:rtl w:val="0"/>
        </w:rPr>
        <w:t xml:space="preserve">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0" w:right="0" w:hanging="360"/>
        <w:contextualSpacing w:val="1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t xml:space="preserve">None</w:t>
      </w:r>
      <w:r w:rsidDel="00000000" w:rsidR="00000000" w:rsidRPr="00000000">
        <w:rPr>
          <w:rFonts w:ascii="Helvetica Neue" w:cs="Helvetica Neue" w:eastAsia="Helvetica Neue" w:hAnsi="Helvetica Neue"/>
          <w:sz w:val="25"/>
          <w:szCs w:val="25"/>
          <w:rtl w:val="0"/>
        </w:rPr>
        <w:br w:type="textWrapping"/>
      </w:r>
    </w:p>
    <w:p w:rsidR="00000000" w:rsidDel="00000000" w:rsidP="00000000" w:rsidRDefault="00000000" w:rsidRPr="00000000" w14:paraId="00000030">
      <w:pPr>
        <w:pStyle w:val="Heading1"/>
        <w:numPr>
          <w:ilvl w:val="0"/>
          <w:numId w:val="1"/>
        </w:numPr>
        <w:tabs>
          <w:tab w:val="left" w:pos="720"/>
        </w:tabs>
        <w:ind w:left="720" w:hanging="360"/>
        <w:contextualSpacing w:val="1"/>
        <w:rPr/>
      </w:pPr>
      <w:bookmarkStart w:colFirst="0" w:colLast="0" w:name="_al5mvan65s8d" w:id="11"/>
      <w:bookmarkEnd w:id="11"/>
      <w:r w:rsidDel="00000000" w:rsidR="00000000" w:rsidRPr="00000000">
        <w:rPr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2"/>
      <w:bookmarkEnd w:id="12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5840" w:w="12240"/>
      <w:pgMar w:bottom="1440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Graduate and Professional Student Council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Texas A&amp;M University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Student Services at White Creek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1257 TAMU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College Station, TX 77483-1257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72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Advocacy | Community | Research</w:t>
      <w:tab/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72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  <w:rtl w:val="0"/>
      </w:rPr>
      <w:t xml:space="preserve">Graduate </w:t>
    </w:r>
    <w:r w:rsidDel="00000000" w:rsidR="00000000" w:rsidRPr="00000000">
      <w:rPr>
        <w:rFonts w:ascii="Helvetica Neue" w:cs="Helvetica Neue" w:eastAsia="Helvetica Neue" w:hAnsi="Helvetica Neue"/>
        <w:b w:val="1"/>
        <w:sz w:val="25"/>
        <w:szCs w:val="25"/>
        <w:rtl w:val="0"/>
      </w:rPr>
      <w:t xml:space="preserve">and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  <w:rtl w:val="0"/>
      </w:rPr>
      <w:t xml:space="preserve"> Professional Student Council (GPSC)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5"/>
        <w:szCs w:val="25"/>
        <w:u w:val="none"/>
        <w:shd w:fill="auto" w:val="clear"/>
        <w:vertAlign w:val="baseline"/>
        <w:rtl w:val="0"/>
      </w:rPr>
      <w:t xml:space="preserve">General Assembly Agenda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September 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18,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2018 at 5:30 to 7:00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pm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40" w:lineRule="auto"/>
      <w:ind w:left="72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Koldus 144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720" w:hanging="360"/>
      <w:contextualSpacing w:val="1"/>
    </w:pPr>
    <w:rPr>
      <w:rFonts w:ascii="Helvetica Neue" w:cs="Helvetica Neue" w:eastAsia="Helvetica Neue" w:hAnsi="Helvetica Neue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trk.tamu.edu/trk/click?ref=ztotana6v_2-3aebrbu-30-3d40x31f81x07555&amp;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